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0"/>
          <w:szCs w:val="40"/>
        </w:rPr>
      </w:pPr>
      <w:bookmarkStart w:id="0" w:name="_Toc28359022"/>
      <w:bookmarkStart w:id="1" w:name="_Toc35393809"/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 xml:space="preserve">界首市融媒体中心应急广播终端物联网卡采购项目  </w:t>
      </w:r>
      <w:r>
        <w:rPr>
          <w:rFonts w:hint="eastAsia"/>
          <w:b/>
          <w:bCs/>
          <w:color w:val="auto"/>
          <w:sz w:val="40"/>
          <w:szCs w:val="40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color w:val="auto"/>
          <w:sz w:val="28"/>
          <w:szCs w:val="28"/>
        </w:rPr>
        <w:t>项目名称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界首市融媒体中心应急广播终端物联网卡采购项目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成交信息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textAlignment w:val="auto"/>
        <w:rPr>
          <w:color w:val="auto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中国移动通信集团安徽有限公司界首市分公司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安徽省界首市人民东路北侧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成交金额：大写：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每年伍万捌仟捌佰元整；小写：58800元/年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color w:val="auto"/>
          <w:sz w:val="28"/>
          <w:szCs w:val="28"/>
        </w:rPr>
        <w:t>主要标的信息</w:t>
      </w:r>
    </w:p>
    <w:tbl>
      <w:tblPr>
        <w:tblStyle w:val="18"/>
        <w:tblW w:w="8836" w:type="dxa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3" w:hRule="atLeast"/>
        </w:trPr>
        <w:tc>
          <w:tcPr>
            <w:tcW w:w="88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eastAsia" w:ascii="仿宋" w:hAnsi="仿宋" w:eastAsia="仿宋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  <w:t>名称：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界首市融媒体中心应急广播终端物联网卡采购项目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数量：物联网卡（工业级）1400张/年</w:t>
            </w:r>
            <w:bookmarkStart w:id="10" w:name="_GoBack"/>
            <w:bookmarkEnd w:id="1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/>
                <w:lang w:val="en-US" w:eastAsia="zh-CN"/>
              </w:rPr>
              <w:t>合同履行期限：3年（1+1+1），合同一年一签，当年合同结束后达到采购人考核要求，根据双方意愿可续签下一年采购合同；如年度考核未能达到采购人要求，将终止合同重新采购。供货时间：合同签订后10日历天内完成供货及安装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181717" w:themeColor="background2" w:themeShade="1A"/>
          <w:sz w:val="28"/>
          <w:szCs w:val="28"/>
          <w:lang w:eastAsia="zh-CN"/>
        </w:rPr>
        <w:t>四、</w:t>
      </w:r>
      <w:r>
        <w:rPr>
          <w:rFonts w:hint="eastAsia" w:ascii="黑体" w:hAnsi="黑体" w:eastAsia="黑体"/>
          <w:color w:val="181717" w:themeColor="background2" w:themeShade="1A"/>
          <w:sz w:val="28"/>
          <w:szCs w:val="28"/>
        </w:rPr>
        <w:t>评</w:t>
      </w:r>
      <w:r>
        <w:rPr>
          <w:rFonts w:hint="eastAsia" w:ascii="黑体" w:hAnsi="黑体" w:eastAsia="黑体"/>
          <w:color w:val="auto"/>
          <w:sz w:val="28"/>
          <w:szCs w:val="28"/>
        </w:rPr>
        <w:t>审专家名单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陶建峰  李杰  王凤彪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560" w:hanging="560" w:hanging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color w:val="auto"/>
          <w:sz w:val="28"/>
          <w:szCs w:val="28"/>
        </w:rPr>
        <w:t>、代理服务收费标准及金额：</w:t>
      </w:r>
      <w:r>
        <w:rPr>
          <w:rFonts w:hint="eastAsia"/>
          <w:sz w:val="28"/>
          <w:szCs w:val="36"/>
          <w:lang w:eastAsia="zh-CN"/>
        </w:rPr>
        <w:t>按照</w:t>
      </w:r>
      <w:r>
        <w:rPr>
          <w:rFonts w:hint="eastAsia"/>
          <w:sz w:val="28"/>
          <w:szCs w:val="36"/>
          <w:lang w:val="en-US" w:eastAsia="zh-CN"/>
        </w:rPr>
        <w:t>询价规定收取。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六、公告期限：</w:t>
      </w:r>
      <w:r>
        <w:rPr>
          <w:rFonts w:hint="eastAsia"/>
          <w:sz w:val="28"/>
          <w:szCs w:val="36"/>
        </w:rPr>
        <w:t>自本公告发布之日起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七、其他补充事宜：</w:t>
      </w:r>
      <w:r>
        <w:rPr>
          <w:rFonts w:hint="eastAsia"/>
          <w:sz w:val="28"/>
          <w:szCs w:val="36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八、凡对本次公告内容提出询问，请按以下方式联系。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/>
          <w:sz w:val="28"/>
          <w:szCs w:val="36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bookmarkStart w:id="6" w:name="_Toc35393811"/>
      <w:bookmarkStart w:id="7" w:name="_Toc28359101"/>
      <w:bookmarkStart w:id="8" w:name="_Toc28359024"/>
      <w:bookmarkStart w:id="9" w:name="_Toc35393642"/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eastAsia="zh-CN"/>
        </w:rPr>
        <w:t>界首市融媒体中心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地    址：</w:t>
      </w:r>
      <w:r>
        <w:rPr>
          <w:rFonts w:hint="eastAsia"/>
          <w:sz w:val="28"/>
          <w:szCs w:val="36"/>
          <w:u w:val="single"/>
          <w:lang w:eastAsia="zh-CN"/>
        </w:rPr>
        <w:t>界首市人民东路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0558—4881323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安徽天合工程建设咨询有限公司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　　址：</w:t>
      </w:r>
      <w:r>
        <w:rPr>
          <w:rFonts w:hint="eastAsia"/>
          <w:sz w:val="28"/>
          <w:szCs w:val="36"/>
          <w:u w:val="single"/>
          <w:lang w:val="en-US" w:eastAsia="zh-CN"/>
        </w:rPr>
        <w:t>阜阳市颍州区东城墙温州商业街</w:t>
      </w:r>
      <w:r>
        <w:rPr>
          <w:rFonts w:hint="eastAsia"/>
          <w:sz w:val="28"/>
          <w:szCs w:val="36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ascii="仿宋" w:hAnsi="仿宋" w:eastAsia="仿宋" w:cs="仿宋"/>
          <w:color w:val="FF0000"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19356896591</w:t>
      </w:r>
    </w:p>
    <w:sectPr>
      <w:pgSz w:w="11906" w:h="16838"/>
      <w:pgMar w:top="1040" w:right="1347" w:bottom="918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E0OTk2YTNiODJmYzczYmRmMzE1N2Q1OGQ3ZWIifQ=="/>
  </w:docVars>
  <w:rsids>
    <w:rsidRoot w:val="005A19E3"/>
    <w:rsid w:val="00125F38"/>
    <w:rsid w:val="005A19E3"/>
    <w:rsid w:val="00AD7B75"/>
    <w:rsid w:val="00B85517"/>
    <w:rsid w:val="00E964A9"/>
    <w:rsid w:val="0251087D"/>
    <w:rsid w:val="06A32B73"/>
    <w:rsid w:val="06F34D89"/>
    <w:rsid w:val="07F95E30"/>
    <w:rsid w:val="0B406D1B"/>
    <w:rsid w:val="0D51318F"/>
    <w:rsid w:val="0DA030C8"/>
    <w:rsid w:val="0EE76C8B"/>
    <w:rsid w:val="131D008C"/>
    <w:rsid w:val="13FA00B8"/>
    <w:rsid w:val="142E53CC"/>
    <w:rsid w:val="146B5964"/>
    <w:rsid w:val="168D258A"/>
    <w:rsid w:val="184B3A55"/>
    <w:rsid w:val="1906478A"/>
    <w:rsid w:val="1B136633"/>
    <w:rsid w:val="1F4A164F"/>
    <w:rsid w:val="1FAD059E"/>
    <w:rsid w:val="20D42DD4"/>
    <w:rsid w:val="21F07F95"/>
    <w:rsid w:val="228E28C9"/>
    <w:rsid w:val="23FC4A9D"/>
    <w:rsid w:val="262B47D3"/>
    <w:rsid w:val="26971127"/>
    <w:rsid w:val="27911487"/>
    <w:rsid w:val="290C49B6"/>
    <w:rsid w:val="295512B7"/>
    <w:rsid w:val="2D2962CF"/>
    <w:rsid w:val="2EC77B1B"/>
    <w:rsid w:val="30F57482"/>
    <w:rsid w:val="345D2330"/>
    <w:rsid w:val="346873D4"/>
    <w:rsid w:val="38DC60EB"/>
    <w:rsid w:val="3ABB122E"/>
    <w:rsid w:val="3B375844"/>
    <w:rsid w:val="3C173151"/>
    <w:rsid w:val="3C603558"/>
    <w:rsid w:val="402218DF"/>
    <w:rsid w:val="45280C9C"/>
    <w:rsid w:val="45686DCA"/>
    <w:rsid w:val="45EE76C3"/>
    <w:rsid w:val="492104A3"/>
    <w:rsid w:val="494C325B"/>
    <w:rsid w:val="49B06EA1"/>
    <w:rsid w:val="4ECE67D4"/>
    <w:rsid w:val="528272BC"/>
    <w:rsid w:val="552010D5"/>
    <w:rsid w:val="590C304F"/>
    <w:rsid w:val="5A225398"/>
    <w:rsid w:val="5CE029C1"/>
    <w:rsid w:val="627D3B03"/>
    <w:rsid w:val="629A647E"/>
    <w:rsid w:val="64801FB8"/>
    <w:rsid w:val="64A55396"/>
    <w:rsid w:val="68444848"/>
    <w:rsid w:val="6AC85DC1"/>
    <w:rsid w:val="6B4D22EC"/>
    <w:rsid w:val="6CFA7718"/>
    <w:rsid w:val="6EFC2132"/>
    <w:rsid w:val="72E775B4"/>
    <w:rsid w:val="73332879"/>
    <w:rsid w:val="74E678BC"/>
    <w:rsid w:val="74F256C1"/>
    <w:rsid w:val="75D56EC3"/>
    <w:rsid w:val="76311F19"/>
    <w:rsid w:val="793138BA"/>
    <w:rsid w:val="79905D0A"/>
    <w:rsid w:val="799D2F12"/>
    <w:rsid w:val="7B24583B"/>
    <w:rsid w:val="7B90449F"/>
    <w:rsid w:val="7D6835AC"/>
    <w:rsid w:val="7D702379"/>
    <w:rsid w:val="7D7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 w:val="24"/>
    </w:r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0"/>
    <w:pPr>
      <w:ind w:left="1260" w:right="0" w:firstLine="0"/>
      <w:jc w:val="left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420" w:hanging="420"/>
    </w:pPr>
  </w:style>
  <w:style w:type="paragraph" w:styleId="9">
    <w:name w:val="Normal Indent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styleId="10">
    <w:name w:val="Body Text"/>
    <w:basedOn w:val="1"/>
    <w:next w:val="1"/>
    <w:qFormat/>
    <w:uiPriority w:val="0"/>
    <w:rPr>
      <w:rFonts w:ascii="宋体" w:hAnsi="宋体"/>
      <w:sz w:val="28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Body Text First Indent"/>
    <w:basedOn w:val="10"/>
    <w:qFormat/>
    <w:uiPriority w:val="0"/>
    <w:pPr>
      <w:spacing w:after="120"/>
      <w:ind w:firstLine="420" w:firstLineChars="100"/>
    </w:pPr>
    <w:rPr>
      <w:rFonts w:ascii="Times New Roman" w:hAnsi="Times New Roman"/>
      <w:kern w:val="0"/>
      <w:sz w:val="32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</w:style>
  <w:style w:type="character" w:styleId="21">
    <w:name w:val="FollowedHyperlink"/>
    <w:basedOn w:val="19"/>
    <w:qFormat/>
    <w:uiPriority w:val="0"/>
    <w:rPr>
      <w:color w:val="80008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TML Definition"/>
    <w:basedOn w:val="19"/>
    <w:qFormat/>
    <w:uiPriority w:val="0"/>
  </w:style>
  <w:style w:type="character" w:styleId="24">
    <w:name w:val="HTML Typewriter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Acronym"/>
    <w:basedOn w:val="19"/>
    <w:qFormat/>
    <w:uiPriority w:val="0"/>
  </w:style>
  <w:style w:type="character" w:styleId="26">
    <w:name w:val="HTML Variable"/>
    <w:basedOn w:val="19"/>
    <w:qFormat/>
    <w:uiPriority w:val="0"/>
  </w:style>
  <w:style w:type="character" w:styleId="27">
    <w:name w:val="Hyperlink"/>
    <w:basedOn w:val="19"/>
    <w:qFormat/>
    <w:uiPriority w:val="0"/>
    <w:rPr>
      <w:color w:val="0000FF"/>
      <w:u w:val="none"/>
    </w:rPr>
  </w:style>
  <w:style w:type="character" w:styleId="28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Cite"/>
    <w:basedOn w:val="19"/>
    <w:qFormat/>
    <w:uiPriority w:val="0"/>
  </w:style>
  <w:style w:type="character" w:styleId="30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31">
    <w:name w:val="HTML Sample"/>
    <w:basedOn w:val="19"/>
    <w:qFormat/>
    <w:uiPriority w:val="0"/>
    <w:rPr>
      <w:rFonts w:ascii="monospace" w:hAnsi="monospace" w:eastAsia="monospace" w:cs="monospace"/>
    </w:rPr>
  </w:style>
  <w:style w:type="character" w:customStyle="1" w:styleId="32">
    <w:name w:val="页眉 Char"/>
    <w:basedOn w:val="19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Char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框文本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484</Characters>
  <Lines>1</Lines>
  <Paragraphs>1</Paragraphs>
  <TotalTime>3</TotalTime>
  <ScaleCrop>false</ScaleCrop>
  <LinksUpToDate>false</LinksUpToDate>
  <CharactersWithSpaces>510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2022-08-18T02:51:00Z</cp:lastPrinted>
  <dcterms:modified xsi:type="dcterms:W3CDTF">2022-12-22T01:29:07Z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B4B4819770674D70A16760BF28F9A060</vt:lpwstr>
  </property>
</Properties>
</file>