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eastAsiaTheme="minorEastAsia"/>
          <w:sz w:val="36"/>
          <w:szCs w:val="44"/>
          <w:lang w:eastAsia="zh-CN"/>
        </w:rPr>
      </w:pPr>
      <w:bookmarkStart w:id="0" w:name="_Toc28359022"/>
      <w:bookmarkStart w:id="1" w:name="_Toc35393809"/>
      <w:r>
        <w:rPr>
          <w:rFonts w:hint="eastAsia"/>
          <w:sz w:val="36"/>
          <w:szCs w:val="44"/>
          <w:lang w:eastAsia="zh-CN"/>
        </w:rPr>
        <w:t>界首市融媒体中心应急广播维护项目</w:t>
      </w:r>
    </w:p>
    <w:p>
      <w:pPr>
        <w:bidi w:val="0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一</w:t>
      </w:r>
      <w:r>
        <w:rPr>
          <w:sz w:val="28"/>
          <w:szCs w:val="36"/>
        </w:rPr>
        <w:t>、</w:t>
      </w:r>
      <w:r>
        <w:rPr>
          <w:rFonts w:hint="eastAsia"/>
          <w:sz w:val="28"/>
          <w:szCs w:val="36"/>
        </w:rPr>
        <w:t>项目名称：</w:t>
      </w:r>
      <w:r>
        <w:rPr>
          <w:rFonts w:hint="eastAsia"/>
          <w:sz w:val="28"/>
          <w:szCs w:val="36"/>
          <w:lang w:eastAsia="zh-CN"/>
        </w:rPr>
        <w:t>界首市融媒体中心应急广播维护项目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</w:t>
      </w:r>
      <w:r>
        <w:rPr>
          <w:rFonts w:hint="eastAsia"/>
          <w:sz w:val="28"/>
          <w:szCs w:val="36"/>
        </w:rPr>
        <w:t>、成交信息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sz w:val="28"/>
          <w:szCs w:val="36"/>
        </w:rPr>
        <w:t>供应商名称：</w:t>
      </w:r>
      <w:r>
        <w:rPr>
          <w:rFonts w:hint="eastAsia"/>
          <w:color w:val="auto"/>
          <w:sz w:val="28"/>
          <w:szCs w:val="36"/>
          <w:lang w:val="en-US" w:eastAsia="zh-CN"/>
        </w:rPr>
        <w:t>中国联合网络通信有限公司阜阳市分公司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</w:rPr>
        <w:t>供应商地址：</w:t>
      </w:r>
      <w:r>
        <w:rPr>
          <w:rFonts w:hint="eastAsia"/>
          <w:color w:val="auto"/>
          <w:sz w:val="28"/>
          <w:szCs w:val="36"/>
          <w:lang w:eastAsia="zh-CN"/>
        </w:rPr>
        <w:t>安徽省阜阳市颖河西路</w:t>
      </w:r>
      <w:r>
        <w:rPr>
          <w:rFonts w:hint="eastAsia"/>
          <w:color w:val="auto"/>
          <w:sz w:val="28"/>
          <w:szCs w:val="36"/>
          <w:lang w:val="en-US" w:eastAsia="zh-CN"/>
        </w:rPr>
        <w:t>88号三星大厦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/>
          <w:color w:val="auto"/>
          <w:sz w:val="28"/>
          <w:szCs w:val="36"/>
          <w:lang w:val="en-US"/>
        </w:rPr>
      </w:pPr>
      <w:r>
        <w:rPr>
          <w:rFonts w:hint="eastAsia"/>
          <w:color w:val="auto"/>
          <w:sz w:val="28"/>
          <w:szCs w:val="36"/>
        </w:rPr>
        <w:t>成交金额：</w:t>
      </w:r>
      <w:r>
        <w:rPr>
          <w:rFonts w:hint="eastAsia"/>
          <w:color w:val="auto"/>
          <w:sz w:val="28"/>
          <w:szCs w:val="36"/>
          <w:lang w:eastAsia="zh-CN"/>
        </w:rPr>
        <w:t>大写：每年</w:t>
      </w:r>
      <w:r>
        <w:rPr>
          <w:rFonts w:hint="eastAsia"/>
          <w:color w:val="auto"/>
          <w:sz w:val="28"/>
          <w:szCs w:val="36"/>
          <w:lang w:val="en-US" w:eastAsia="zh-CN"/>
        </w:rPr>
        <w:t>贰拾陆万元整 小写：260000元/年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三</w:t>
      </w:r>
      <w:r>
        <w:rPr>
          <w:rFonts w:hint="eastAsia"/>
          <w:sz w:val="28"/>
          <w:szCs w:val="36"/>
        </w:rPr>
        <w:t>、主要标的信息</w:t>
      </w:r>
    </w:p>
    <w:tbl>
      <w:tblPr>
        <w:tblStyle w:val="11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服务</w:t>
            </w:r>
            <w:r>
              <w:rPr>
                <w:rFonts w:hint="eastAsia"/>
                <w:sz w:val="28"/>
                <w:szCs w:val="36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名称：界首市融媒体中心应急广播维护项目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服务范围及要求：</w:t>
            </w:r>
            <w:r>
              <w:rPr>
                <w:rFonts w:hint="eastAsia"/>
                <w:sz w:val="28"/>
                <w:szCs w:val="36"/>
                <w:lang w:val="zh-CN" w:eastAsia="zh-CN"/>
              </w:rPr>
              <w:t>维护界首市1个县级平台、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2个县级平行平台、18</w:t>
            </w:r>
            <w:r>
              <w:rPr>
                <w:rFonts w:hint="eastAsia"/>
                <w:sz w:val="28"/>
                <w:szCs w:val="36"/>
                <w:lang w:val="zh-CN" w:eastAsia="zh-CN"/>
              </w:rPr>
              <w:t>个乡镇平台、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139</w:t>
            </w:r>
            <w:r>
              <w:rPr>
                <w:rFonts w:hint="eastAsia"/>
                <w:sz w:val="28"/>
                <w:szCs w:val="36"/>
                <w:lang w:val="zh-CN" w:eastAsia="zh-CN"/>
              </w:rPr>
              <w:t>个村级平台以及1个县级、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36"/>
                <w:lang w:val="zh-CN" w:eastAsia="zh-CN"/>
              </w:rPr>
              <w:t>个乡镇级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139</w:t>
            </w:r>
            <w:r>
              <w:rPr>
                <w:rFonts w:hint="eastAsia"/>
                <w:sz w:val="28"/>
                <w:szCs w:val="36"/>
                <w:lang w:val="zh-CN" w:eastAsia="zh-CN"/>
              </w:rPr>
              <w:t>个行政村广播机房播出传输设备和智能终端、音柱（其中：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1400</w:t>
            </w:r>
            <w:r>
              <w:rPr>
                <w:rFonts w:hint="eastAsia"/>
                <w:sz w:val="28"/>
                <w:szCs w:val="36"/>
                <w:lang w:val="zh-CN" w:eastAsia="zh-CN"/>
              </w:rPr>
              <w:t>个广播智能终端（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包括每个终端两个喇叭）</w:t>
            </w:r>
            <w:r>
              <w:rPr>
                <w:rFonts w:hint="eastAsia"/>
                <w:sz w:val="28"/>
                <w:szCs w:val="36"/>
                <w:lang w:val="zh-CN" w:eastAsia="zh-CN"/>
              </w:rPr>
              <w:t>、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36"/>
                <w:lang w:val="zh-CN" w:eastAsia="zh-CN"/>
              </w:rPr>
              <w:t>个音柱）；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具体详见采购需求。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服务时间</w:t>
            </w:r>
            <w:r>
              <w:rPr>
                <w:rFonts w:hint="eastAsia"/>
                <w:sz w:val="28"/>
                <w:szCs w:val="36"/>
                <w:lang w:val="zh-CN" w:eastAsia="zh-CN"/>
              </w:rPr>
              <w:t>：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3年（1+1+1），合同一年一签，当年合同结束后达到采购人考核要求，根据双方意愿可续签下一年服务合同；如年度考核未能达到采购人服务要求，将终止合同重新采购。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eastAsiaTheme="minorEastAsia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四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color w:val="auto"/>
          <w:sz w:val="28"/>
          <w:szCs w:val="36"/>
        </w:rPr>
        <w:t>评审专家名单：</w:t>
      </w:r>
      <w:r>
        <w:rPr>
          <w:rFonts w:hint="eastAsia"/>
          <w:color w:val="FF0000"/>
          <w:sz w:val="28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36"/>
          <w:lang w:val="en-US" w:eastAsia="zh-CN"/>
        </w:rPr>
        <w:t>李杰    王凤彪    陶建峰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60" w:hanging="560" w:hanging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五</w:t>
      </w:r>
      <w:r>
        <w:rPr>
          <w:rFonts w:hint="eastAsia"/>
          <w:sz w:val="28"/>
          <w:szCs w:val="36"/>
        </w:rPr>
        <w:t>、代理服务收费标准及金额：</w:t>
      </w:r>
      <w:r>
        <w:rPr>
          <w:rFonts w:hint="eastAsia"/>
          <w:sz w:val="28"/>
          <w:szCs w:val="36"/>
          <w:lang w:eastAsia="zh-CN"/>
        </w:rPr>
        <w:t>按照</w:t>
      </w:r>
      <w:r>
        <w:rPr>
          <w:rFonts w:hint="eastAsia"/>
          <w:sz w:val="28"/>
          <w:szCs w:val="36"/>
          <w:lang w:val="en-US" w:eastAsia="zh-CN"/>
        </w:rPr>
        <w:t>竞争性谈判文件规定收取。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六</w:t>
      </w:r>
      <w:r>
        <w:rPr>
          <w:rFonts w:hint="eastAsia"/>
          <w:sz w:val="28"/>
          <w:szCs w:val="36"/>
        </w:rPr>
        <w:t>、公告期限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自本公告发布之日起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七</w:t>
      </w:r>
      <w:r>
        <w:rPr>
          <w:rFonts w:hint="eastAsia"/>
          <w:sz w:val="28"/>
          <w:szCs w:val="36"/>
        </w:rPr>
        <w:t>、其他补充事宜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八</w:t>
      </w:r>
      <w:r>
        <w:rPr>
          <w:rFonts w:hint="eastAsia"/>
          <w:sz w:val="28"/>
          <w:szCs w:val="36"/>
        </w:rPr>
        <w:t>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sz w:val="28"/>
          <w:szCs w:val="36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hint="eastAsia"/>
          <w:sz w:val="28"/>
          <w:szCs w:val="36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sz w:val="28"/>
          <w:szCs w:val="36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eastAsia="zh-CN"/>
        </w:rPr>
        <w:t>界首市融媒体中心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地    址：</w:t>
      </w:r>
      <w:r>
        <w:rPr>
          <w:rFonts w:hint="eastAsia"/>
          <w:sz w:val="28"/>
          <w:szCs w:val="36"/>
          <w:u w:val="single"/>
          <w:lang w:eastAsia="zh-CN"/>
        </w:rPr>
        <w:t>界首市人民东路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联系方式：</w:t>
      </w:r>
      <w:r>
        <w:rPr>
          <w:rFonts w:hint="eastAsia"/>
          <w:sz w:val="28"/>
          <w:szCs w:val="36"/>
          <w:u w:val="single"/>
          <w:lang w:val="en-US" w:eastAsia="zh-CN"/>
        </w:rPr>
        <w:t>0558—4881323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val="en-US" w:eastAsia="zh-CN"/>
        </w:rPr>
        <w:t>安徽天合工程建设咨询有限公司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地　　址：</w:t>
      </w:r>
      <w:r>
        <w:rPr>
          <w:rFonts w:hint="eastAsia"/>
          <w:sz w:val="28"/>
          <w:szCs w:val="36"/>
          <w:u w:val="single"/>
          <w:lang w:val="en-US" w:eastAsia="zh-CN"/>
        </w:rPr>
        <w:t>阜阳市颍州区东城墙温州商业街</w:t>
      </w:r>
      <w:r>
        <w:rPr>
          <w:rFonts w:hint="eastAsia"/>
          <w:sz w:val="28"/>
          <w:szCs w:val="36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" w:hAnsi="仿宋" w:eastAsia="仿宋" w:cs="仿宋"/>
          <w:color w:val="FF0000"/>
          <w:szCs w:val="32"/>
          <w:shd w:val="clear" w:fill="FFFFFF"/>
          <w:lang w:val="en-US" w:eastAsia="zh-CN"/>
        </w:rPr>
      </w:pPr>
      <w:r>
        <w:rPr>
          <w:rFonts w:hint="eastAsia"/>
          <w:sz w:val="28"/>
          <w:szCs w:val="36"/>
        </w:rPr>
        <w:t>联系方式：</w:t>
      </w:r>
      <w:r>
        <w:rPr>
          <w:rFonts w:hint="eastAsia"/>
          <w:sz w:val="28"/>
          <w:szCs w:val="36"/>
          <w:u w:val="single"/>
          <w:lang w:val="en-US" w:eastAsia="zh-CN"/>
        </w:rPr>
        <w:t>19356896591</w:t>
      </w:r>
      <w:bookmarkStart w:id="10" w:name="_GoBack"/>
      <w:bookmarkEnd w:id="10"/>
    </w:p>
    <w:sectPr>
      <w:pgSz w:w="11906" w:h="16838"/>
      <w:pgMar w:top="1213" w:right="1236" w:bottom="121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MGQxMzRiMmEzMjIyM2QzNjNkMmY1MzM2MWM3ZWUifQ=="/>
  </w:docVars>
  <w:rsids>
    <w:rsidRoot w:val="00000000"/>
    <w:rsid w:val="06F11597"/>
    <w:rsid w:val="0D51318F"/>
    <w:rsid w:val="0F2B4387"/>
    <w:rsid w:val="12F013A4"/>
    <w:rsid w:val="131D008C"/>
    <w:rsid w:val="168D258A"/>
    <w:rsid w:val="1D0D7D71"/>
    <w:rsid w:val="1FAD059E"/>
    <w:rsid w:val="20D42DD4"/>
    <w:rsid w:val="21A51AF8"/>
    <w:rsid w:val="21F07F95"/>
    <w:rsid w:val="23FC4A9D"/>
    <w:rsid w:val="262B47D3"/>
    <w:rsid w:val="27911487"/>
    <w:rsid w:val="2D2962CF"/>
    <w:rsid w:val="2DF94F5D"/>
    <w:rsid w:val="345D2330"/>
    <w:rsid w:val="37553144"/>
    <w:rsid w:val="38DC60EB"/>
    <w:rsid w:val="3C603558"/>
    <w:rsid w:val="3DCE535F"/>
    <w:rsid w:val="419C737A"/>
    <w:rsid w:val="464139A7"/>
    <w:rsid w:val="494C325B"/>
    <w:rsid w:val="4D070CBA"/>
    <w:rsid w:val="4D69473E"/>
    <w:rsid w:val="4E914173"/>
    <w:rsid w:val="51AA7025"/>
    <w:rsid w:val="528272BC"/>
    <w:rsid w:val="55B31A50"/>
    <w:rsid w:val="590C304F"/>
    <w:rsid w:val="59D64815"/>
    <w:rsid w:val="5A225398"/>
    <w:rsid w:val="5CE029C1"/>
    <w:rsid w:val="64021F27"/>
    <w:rsid w:val="6D0F4D11"/>
    <w:rsid w:val="6E272551"/>
    <w:rsid w:val="73332879"/>
    <w:rsid w:val="74E678BC"/>
    <w:rsid w:val="75D56EC3"/>
    <w:rsid w:val="79905D0A"/>
    <w:rsid w:val="799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sz w:val="28"/>
      <w:szCs w:val="28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FF"/>
      <w:u w:val="none"/>
    </w:rPr>
  </w:style>
  <w:style w:type="character" w:styleId="21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573</Characters>
  <Lines>0</Lines>
  <Paragraphs>0</Paragraphs>
  <TotalTime>11</TotalTime>
  <ScaleCrop>false</ScaleCrop>
  <LinksUpToDate>false</LinksUpToDate>
  <CharactersWithSpaces>598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2022-12-21T01:53:00Z</cp:lastPrinted>
  <dcterms:modified xsi:type="dcterms:W3CDTF">2022-12-21T03:05:50Z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3AEA35E6E805456CB404590ADDF73EFE</vt:lpwstr>
  </property>
</Properties>
</file>